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D20C" w14:textId="77777777" w:rsidR="00874713" w:rsidRDefault="008E46D7">
      <w:pPr>
        <w:rPr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Online-Intensivkurs zur Vorbereitung auf die Fachsprachprüfung Humanmedizin mit Deutsch </w:t>
      </w:r>
      <w:proofErr w:type="spellStart"/>
      <w:r>
        <w:rPr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for</w:t>
      </w:r>
      <w:proofErr w:type="spellEnd"/>
      <w:r>
        <w:rPr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Docs </w:t>
      </w:r>
    </w:p>
    <w:p w14:paraId="2F2ECF02" w14:textId="77777777" w:rsidR="00874713" w:rsidRDefault="008E46D7">
      <w:pP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val="de-DE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Curriculum: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Anamnese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Patientenvorstellg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., </w:t>
      </w:r>
      <w:proofErr w:type="spellStart"/>
      <w:proofErr w:type="gram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med.Fachsprache</w:t>
      </w:r>
      <w:proofErr w:type="spellEnd"/>
      <w:proofErr w:type="gram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mind. 50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Prüfungssimulationen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: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Innere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Medizin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Chirurgie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Neurologie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und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Orthopädie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;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individuelle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Korrektur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von ca. 20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Arztbriefen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val="de-DE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persönliche Betreuung mit Förderunterricht am Nachmittag, Einzelcoachings mit Prüfungssimulationen, etc.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interdisziplinär</w:t>
      </w:r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es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Team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aus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Dozenten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für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med.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Fachkräfte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Ärzten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Tutoren</w:t>
      </w:r>
      <w:proofErr w:type="spellEnd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und </w:t>
      </w:r>
      <w:proofErr w:type="spellStart"/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Simulationspat</w:t>
      </w:r>
      <w: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val="de-DE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ienten</w:t>
      </w:r>
      <w:proofErr w:type="spellEnd"/>
    </w:p>
    <w:p w14:paraId="31C83F7E" w14:textId="77777777" w:rsidR="00874713" w:rsidRDefault="00874713">
      <w:pPr>
        <w:rPr>
          <w:rFonts w:ascii="Arial" w:eastAsia="SimSun" w:hAnsi="Arial" w:cs="Arial"/>
          <w:color w:val="585858"/>
          <w:sz w:val="18"/>
          <w:szCs w:val="18"/>
          <w:shd w:val="clear" w:color="auto" w:fill="FFFFFF"/>
          <w:lang w:val="de-DE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6A388E5A" w14:textId="77777777" w:rsidR="00874713" w:rsidRDefault="00874713">
      <w:pPr>
        <w:rPr>
          <w:rFonts w:ascii="Arial" w:eastAsia="SimSun" w:hAnsi="Arial" w:cs="Arial"/>
          <w:color w:val="585858"/>
          <w:sz w:val="14"/>
          <w:szCs w:val="14"/>
          <w:shd w:val="clear" w:color="auto" w:fill="FFFFFF"/>
          <w:lang w:val="de-DE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16B9FAC6" w14:textId="77777777" w:rsidR="00874713" w:rsidRDefault="008E46D7">
      <w:pPr>
        <w:jc w:val="center"/>
        <w:rPr>
          <w:rFonts w:ascii="Sitka Heading" w:hAnsi="Sitka Heading"/>
          <w:b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noProof/>
          <w:sz w:val="16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drawing>
          <wp:inline distT="0" distB="0" distL="0" distR="0" wp14:anchorId="037F76EA" wp14:editId="4C01AABA">
            <wp:extent cx="882015" cy="590550"/>
            <wp:effectExtent l="0" t="0" r="0" b="3810"/>
            <wp:docPr id="4" name="Grafik 4" descr="https://deutsch-for-docs.de/wp-content/uploads/2021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s://deutsch-for-docs.de/wp-content/uploads/2021/09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67"/>
                    <a:stretch>
                      <a:fillRect/>
                    </a:stretch>
                  </pic:blipFill>
                  <pic:spPr>
                    <a:xfrm>
                      <a:off x="0" y="0"/>
                      <a:ext cx="890839" cy="5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3CDE" w14:textId="77777777" w:rsidR="00874713" w:rsidRDefault="008E46D7">
      <w:pPr>
        <w:jc w:val="center"/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Sitka Heading" w:hAnsi="Sitka Heading"/>
          <w:b/>
          <w:sz w:val="32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Deutsch for Docs: </w:t>
      </w:r>
      <w:proofErr w:type="spellStart"/>
      <w:r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Zertifizierte</w:t>
      </w:r>
      <w:proofErr w:type="spellEnd"/>
      <w:r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Fachsprachkurse</w:t>
      </w:r>
      <w:proofErr w:type="spellEnd"/>
      <w:r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für</w:t>
      </w:r>
      <w:proofErr w:type="spellEnd"/>
      <w:r>
        <w:rPr>
          <w:rFonts w:ascii="Merriweather" w:hAnsi="Merriweather"/>
          <w:b/>
          <w:color w:val="232529"/>
          <w:sz w:val="29"/>
          <w:szCs w:val="27"/>
          <w:shd w:val="clear" w:color="auto" w:fill="FFFFFF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Ärzte</w:t>
      </w:r>
    </w:p>
    <w:p w14:paraId="70EA00AA" w14:textId="77777777" w:rsidR="00874713" w:rsidRDefault="008E46D7">
      <w:pPr>
        <w:jc w:val="center"/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kostenlose</w:t>
      </w:r>
      <w:proofErr w:type="spellEnd"/>
      <w:r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Teilnahme</w:t>
      </w:r>
      <w:proofErr w:type="spellEnd"/>
      <w:r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möglich</w:t>
      </w:r>
      <w:proofErr w:type="spellEnd"/>
      <w:r>
        <w:rPr>
          <w:rFonts w:ascii="Sitka Heading" w:hAnsi="Sitka Heading"/>
          <w:i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*</w:t>
      </w:r>
    </w:p>
    <w:p w14:paraId="5C2868E0" w14:textId="77777777" w:rsidR="00874713" w:rsidRDefault="00874713">
      <w:pPr>
        <w:rPr>
          <w:rFonts w:ascii="Sitka Heading" w:hAnsi="Sitka Heading"/>
          <w:b/>
          <w:sz w:val="24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154C419A" w14:textId="77777777" w:rsidR="00874713" w:rsidRDefault="008E46D7">
      <w:pPr>
        <w:jc w:val="center"/>
        <w:rPr>
          <w:rFonts w:ascii="Sitka Heading" w:hAnsi="Sitka Heading"/>
          <w:b/>
          <w:i/>
          <w:sz w:val="28"/>
          <w:szCs w:val="28"/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Unsere</w:t>
      </w:r>
      <w:proofErr w:type="spellEnd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Kurse</w:t>
      </w:r>
      <w:proofErr w:type="spellEnd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im</w:t>
      </w:r>
      <w:proofErr w:type="spellEnd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/>
          <w:i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Überblick</w:t>
      </w:r>
      <w:proofErr w:type="spellEnd"/>
      <w:r>
        <w:rPr>
          <w:rFonts w:ascii="Sitka Heading" w:hAnsi="Sitka Heading"/>
          <w:b/>
          <w:i/>
          <w:sz w:val="28"/>
          <w:szCs w:val="28"/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- jeweils Mitte Januar, Mai und September</w:t>
      </w:r>
    </w:p>
    <w:tbl>
      <w:tblPr>
        <w:tblStyle w:val="EinfacheTabelle11"/>
        <w:tblW w:w="0" w:type="auto"/>
        <w:tblInd w:w="421" w:type="dxa"/>
        <w:tblLook w:val="04A0" w:firstRow="1" w:lastRow="0" w:firstColumn="1" w:lastColumn="0" w:noHBand="0" w:noVBand="1"/>
      </w:tblPr>
      <w:tblGrid>
        <w:gridCol w:w="2022"/>
        <w:gridCol w:w="5853"/>
      </w:tblGrid>
      <w:tr w:rsidR="00874713" w14:paraId="4F26C672" w14:textId="77777777" w:rsidTr="0087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5C815E8C" w14:textId="77777777" w:rsidR="00874713" w:rsidRDefault="008E46D7">
            <w:pPr>
              <w:rPr>
                <w:rFonts w:ascii="Sitka Heading" w:hAnsi="Sitka Heading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Kurzbeschreibung</w:t>
            </w:r>
            <w:proofErr w:type="spellEnd"/>
          </w:p>
          <w:p w14:paraId="41867AD6" w14:textId="77777777" w:rsidR="008E46D7" w:rsidRDefault="008E46D7">
            <w:pPr>
              <w:rPr>
                <w:rFonts w:ascii="Sitka Heading" w:hAnsi="Sitka Heading"/>
                <w:b w:val="0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870F29B" w14:textId="77777777" w:rsidR="008E46D7" w:rsidRDefault="008E46D7">
            <w:pPr>
              <w:rPr>
                <w:rFonts w:ascii="Sitka Heading" w:hAnsi="Sitka Heading"/>
                <w:b w:val="0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6C523B7" w14:textId="77777777" w:rsidR="008E46D7" w:rsidRDefault="008E46D7">
            <w:pPr>
              <w:rPr>
                <w:rFonts w:ascii="Sitka Heading" w:hAnsi="Sitka Heading"/>
                <w:b w:val="0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297D7DD3" w14:textId="2212C190" w:rsidR="008E46D7" w:rsidRDefault="008E46D7">
            <w:pPr>
              <w:rPr>
                <w:rFonts w:ascii="Sitka Heading" w:hAnsi="Sitka Heading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Vormittags</w:t>
            </w:r>
            <w:proofErr w:type="spellEnd"/>
          </w:p>
        </w:tc>
        <w:tc>
          <w:tcPr>
            <w:tcW w:w="7942" w:type="dxa"/>
          </w:tcPr>
          <w:p w14:paraId="4E50C910" w14:textId="45E6957A" w:rsidR="00874713" w:rsidRDefault="008E4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Rockwell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12-Wochen-Intensivkurs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zur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Vorbereitung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auf die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Fachsprachprüfung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bei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den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Ärztekamme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rn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die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Telc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-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FSP und die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Prüfung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FAMED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mit</w:t>
            </w:r>
            <w:proofErr w:type="spellEnd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ca. 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5</w:t>
            </w:r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0 </w:t>
            </w: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Simulationsprüfungen</w:t>
            </w:r>
            <w:proofErr w:type="spellEnd"/>
          </w:p>
          <w:p w14:paraId="0C3E5A9C" w14:textId="5C184136" w:rsidR="00874713" w:rsidRDefault="008E4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:b w:val="0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Unterricht</w:t>
            </w:r>
            <w:proofErr w:type="spellEnd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montags</w:t>
            </w:r>
            <w:proofErr w:type="spellEnd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bis </w:t>
            </w:r>
            <w:proofErr w:type="spellStart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freitags</w:t>
            </w:r>
            <w:proofErr w:type="spellEnd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von 9 bis 14 </w:t>
            </w:r>
            <w:proofErr w:type="spellStart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Uhr</w:t>
            </w:r>
            <w:proofErr w:type="spellEnd"/>
          </w:p>
        </w:tc>
      </w:tr>
      <w:tr w:rsidR="00874713" w14:paraId="53400B27" w14:textId="77777777" w:rsidTr="00874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F2F2F2" w:themeFill="background1" w:themeFillShade="F2"/>
          </w:tcPr>
          <w:p w14:paraId="1D97F0F6" w14:textId="77777777" w:rsidR="00874713" w:rsidRDefault="008E46D7">
            <w:pPr>
              <w:rPr>
                <w:rFonts w:ascii="Sitka Heading" w:hAnsi="Sitka Heading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 w:cs="Rockwell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Leistungen</w:t>
            </w:r>
            <w:proofErr w:type="spellEnd"/>
          </w:p>
        </w:tc>
        <w:tc>
          <w:tcPr>
            <w:tcW w:w="7942" w:type="dxa"/>
            <w:shd w:val="clear" w:color="auto" w:fill="F2F2F2" w:themeFill="background1" w:themeFillShade="F2"/>
          </w:tcPr>
          <w:p w14:paraId="6903D645" w14:textId="77777777" w:rsidR="00874713" w:rsidRDefault="008E46D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552 UE (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Unterrichtsstunden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), ca. </w:t>
            </w:r>
            <w:r>
              <w:rPr>
                <w:rFonts w:ascii="Sitka Heading" w:hAnsi="Sitka Heading" w:cs="Rockwell"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5</w:t>
            </w:r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0 FSP-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Simulationen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2x 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Samstagsu</w:t>
            </w:r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nterricht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(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fakultativ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) und 2 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Einzelcoachings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mit einer Prüfungssimulation</w:t>
            </w:r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für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jeden</w:t>
            </w:r>
            <w:proofErr w:type="spellEnd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 w:cs="Rockwell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Teilnehmer</w:t>
            </w:r>
            <w:proofErr w:type="spellEnd"/>
          </w:p>
        </w:tc>
      </w:tr>
      <w:tr w:rsidR="00874713" w14:paraId="2482DC38" w14:textId="77777777" w:rsidTr="00874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5AF8BB32" w14:textId="77777777" w:rsidR="00874713" w:rsidRDefault="008E46D7">
            <w:pPr>
              <w:rPr>
                <w:rFonts w:ascii="Sitka Heading" w:hAnsi="Sitka Heading"/>
                <w:bCs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Nachmittags</w:t>
            </w:r>
            <w:proofErr w:type="spellEnd"/>
          </w:p>
        </w:tc>
        <w:tc>
          <w:tcPr>
            <w:tcW w:w="7942" w:type="dxa"/>
          </w:tcPr>
          <w:p w14:paraId="133259D0" w14:textId="77777777" w:rsidR="00874713" w:rsidRDefault="008E46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Fakultativer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Förderunterricht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(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betreutes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Selbststudium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mit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Dozentin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) </w:t>
            </w:r>
          </w:p>
          <w:p w14:paraId="0DAC4294" w14:textId="77777777" w:rsidR="00874713" w:rsidRDefault="008E46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Mo-Fr von 15.45 um 18 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Uhr</w:t>
            </w:r>
            <w:proofErr w:type="spellEnd"/>
          </w:p>
        </w:tc>
      </w:tr>
      <w:tr w:rsidR="00874713" w14:paraId="7F44D721" w14:textId="77777777" w:rsidTr="00874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3" w:type="dxa"/>
            <w:gridSpan w:val="2"/>
            <w:shd w:val="clear" w:color="auto" w:fill="F2F2F2" w:themeFill="background1" w:themeFillShade="F2"/>
          </w:tcPr>
          <w:p w14:paraId="4B470984" w14:textId="77777777" w:rsidR="00874713" w:rsidRDefault="008E46D7">
            <w:pPr>
              <w:rPr>
                <w:rFonts w:ascii="Sitka Heading" w:hAnsi="Sitka Heading"/>
                <w:bCs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Wichtig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: </w:t>
            </w:r>
            <w:r>
              <w:rPr>
                <w:rFonts w:ascii="Sitka Heading" w:hAnsi="Sitka Heading"/>
                <w:b w:val="0"/>
                <w:i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nser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Unterricht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Sitka Heading" w:hAnsi="Sitka Heading"/>
                <w:b w:val="0"/>
                <w:i/>
                <w:sz w:val="24"/>
                <w:szCs w:val="24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findet 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ausschließlich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im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virtuellen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Klassenraum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via Zoom </w:t>
            </w:r>
            <w:proofErr w:type="spellStart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statt</w:t>
            </w:r>
            <w:proofErr w:type="spellEnd"/>
            <w:r>
              <w:rPr>
                <w:rFonts w:ascii="Sitka Heading" w:hAnsi="Sitka Heading"/>
                <w:b w:val="0"/>
                <w:i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!</w:t>
            </w:r>
          </w:p>
        </w:tc>
      </w:tr>
    </w:tbl>
    <w:p w14:paraId="0EFE0673" w14:textId="77777777" w:rsidR="00874713" w:rsidRDefault="00874713">
      <w:pPr>
        <w:jc w:val="center"/>
        <w:rPr>
          <w:rFonts w:ascii="Sitka Heading" w:hAnsi="Sitka Heading"/>
          <w:b/>
          <w:sz w:val="36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424A2E30" w14:textId="77777777" w:rsidR="00874713" w:rsidRDefault="008E46D7">
      <w:pP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Sitka Heading" w:hAnsi="Sitka Heading"/>
          <w:b/>
          <w:bCs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     </w:t>
      </w:r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Curriculum</w:t>
      </w:r>
    </w:p>
    <w:tbl>
      <w:tblPr>
        <w:tblStyle w:val="EinfacheTabelle11"/>
        <w:tblW w:w="0" w:type="auto"/>
        <w:tblInd w:w="421" w:type="dxa"/>
        <w:tblLook w:val="04A0" w:firstRow="1" w:lastRow="0" w:firstColumn="1" w:lastColumn="0" w:noHBand="0" w:noVBand="1"/>
      </w:tblPr>
      <w:tblGrid>
        <w:gridCol w:w="1467"/>
        <w:gridCol w:w="6408"/>
      </w:tblGrid>
      <w:tr w:rsidR="00874713" w14:paraId="1A6C63B3" w14:textId="77777777" w:rsidTr="0087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2DABB0F" w14:textId="77777777" w:rsidR="00874713" w:rsidRDefault="008E46D7">
            <w:pPr>
              <w:rPr>
                <w:rFonts w:ascii="Sitka Heading" w:hAnsi="Sitka Heading"/>
                <w:u w:val="singl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1 - 12</w:t>
            </w:r>
          </w:p>
        </w:tc>
        <w:tc>
          <w:tcPr>
            <w:tcW w:w="7790" w:type="dxa"/>
          </w:tcPr>
          <w:p w14:paraId="0C46FD34" w14:textId="77777777" w:rsidR="00874713" w:rsidRDefault="008E46D7">
            <w:pPr>
              <w:pStyle w:val="Listenabsatz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 w:val="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Medizinische</w:t>
            </w:r>
            <w:proofErr w:type="spellEnd"/>
            <w:r>
              <w:rPr>
                <w:rFonts w:ascii="Sitka Heading" w:hAnsi="Sitka Heading"/>
                <w:b w:val="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 w:val="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Fachsprache</w:t>
            </w:r>
            <w:proofErr w:type="spellEnd"/>
          </w:p>
        </w:tc>
      </w:tr>
      <w:tr w:rsidR="00874713" w14:paraId="4F8922E6" w14:textId="77777777" w:rsidTr="00874713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14:paraId="4B397928" w14:textId="77777777" w:rsidR="00874713" w:rsidRDefault="008E46D7">
            <w:pPr>
              <w:rPr>
                <w:rFonts w:ascii="Sitka Heading" w:hAnsi="Sitka Heading"/>
                <w:u w:val="singl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1 – 3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14:paraId="76E9D708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Kommunikation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in der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Klinik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: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Anamnesedialoge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unterschiedlichen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Fachbereichen</w:t>
            </w:r>
            <w:proofErr w:type="spellEnd"/>
          </w:p>
          <w:p w14:paraId="03EB5681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Prüfungsrelevante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Grammatik; ab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2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fortlaufend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bis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12</w:t>
            </w:r>
          </w:p>
          <w:p w14:paraId="76624B6E" w14:textId="505BB6AC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Besprechung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der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wichtigsten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Krankheitsbilder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den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Bereichen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Innere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Chirurgie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Neurologie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u.a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.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–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nach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Organsystemen</w:t>
            </w:r>
            <w:proofErr w:type="spellEnd"/>
          </w:p>
          <w:p w14:paraId="33F4C07C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jeder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Teilnehmer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hält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mindestens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Referat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einem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prüfungsrelevanten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Thema</w:t>
            </w:r>
          </w:p>
        </w:tc>
      </w:tr>
      <w:tr w:rsidR="00874713" w14:paraId="5265AE29" w14:textId="77777777" w:rsidTr="00874713">
        <w:trPr>
          <w:trHeight w:val="2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0CA0D4" w14:textId="77777777" w:rsidR="00874713" w:rsidRDefault="008E46D7">
            <w:pPr>
              <w:rPr>
                <w:rFonts w:ascii="Sitka Heading" w:hAnsi="Sitka Heading"/>
                <w:u w:val="singl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lastRenderedPageBreak/>
              <w:t>Woche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4 – 6</w:t>
            </w:r>
          </w:p>
        </w:tc>
        <w:tc>
          <w:tcPr>
            <w:tcW w:w="7790" w:type="dxa"/>
          </w:tcPr>
          <w:p w14:paraId="0E82C59A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Schriftliche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Kommunikation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: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Anamneseberichte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schreiben</w:t>
            </w:r>
            <w:proofErr w:type="spellEnd"/>
          </w:p>
          <w:p w14:paraId="49E35D97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körperliche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Untersuchung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Dokumentation</w:t>
            </w:r>
            <w:proofErr w:type="spellEnd"/>
          </w:p>
          <w:p w14:paraId="328A4FFC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medizinische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Diagnostik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Dokumentation</w:t>
            </w:r>
            <w:proofErr w:type="spellEnd"/>
          </w:p>
          <w:p w14:paraId="7F2B401F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fungsrelevante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Grammatik</w:t>
            </w:r>
          </w:p>
          <w:p w14:paraId="3947F3B3" w14:textId="0DD5C602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die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wichtigsten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Krankheitsbilder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den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Bereichen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Innere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</w:t>
            </w:r>
            <w:proofErr w:type="spellEnd"/>
            <w:r>
              <w:rPr>
                <w:rFonts w:ascii="Sitka Heading" w:hAnsi="Sitka Heading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,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Chirurgie</w:t>
            </w:r>
            <w:proofErr w:type="spellEnd"/>
            <w:r>
              <w:rPr>
                <w:rFonts w:ascii="Sitka Heading" w:hAnsi="Sitka Heading"/>
                <w:lang w:val="de-D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, Orthopädie und Neurologie – nach Organsystemen</w:t>
            </w:r>
          </w:p>
          <w:p w14:paraId="185CFF68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Laborwerte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verstehen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dokumentieren</w:t>
            </w:r>
            <w:proofErr w:type="spellEnd"/>
          </w:p>
          <w:p w14:paraId="42BF0967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Patientenaufklärung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diagnostischen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therapeutischen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Verfahren</w:t>
            </w:r>
            <w:proofErr w:type="spellEnd"/>
          </w:p>
          <w:p w14:paraId="35D89F57" w14:textId="77777777" w:rsidR="00874713" w:rsidRDefault="008E46D7">
            <w:pPr>
              <w:pStyle w:val="Listenabsatz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Grundlagen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des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Medizinrechts</w:t>
            </w:r>
            <w:proofErr w:type="spellEnd"/>
          </w:p>
        </w:tc>
      </w:tr>
      <w:tr w:rsidR="00874713" w14:paraId="0053AFE9" w14:textId="77777777" w:rsidTr="00874713">
        <w:trPr>
          <w:trHeight w:val="3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F2F2" w:themeFill="background1" w:themeFillShade="F2"/>
          </w:tcPr>
          <w:p w14:paraId="21D747C4" w14:textId="77777777" w:rsidR="00874713" w:rsidRDefault="008E46D7">
            <w:pPr>
              <w:rPr>
                <w:rFonts w:ascii="Sitka Heading" w:hAnsi="Sitka Heading"/>
                <w:u w:val="singl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Ab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7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14:paraId="5AE9011E" w14:textId="77777777" w:rsidR="00874713" w:rsidRDefault="008E46D7">
            <w:pPr>
              <w:pStyle w:val="Listenabsatz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Schriftliche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Dokumentation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: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urzarztbriefe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Entlassungsbriefe</w:t>
            </w:r>
            <w:proofErr w:type="spellEnd"/>
          </w:p>
          <w:p w14:paraId="37DCD0B6" w14:textId="77777777" w:rsidR="00874713" w:rsidRDefault="008E46D7">
            <w:pPr>
              <w:pStyle w:val="Listenabsatz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medizinische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Fachvorträge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verstehen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halten</w:t>
            </w:r>
            <w:proofErr w:type="spellEnd"/>
          </w:p>
          <w:p w14:paraId="2D3FB6C7" w14:textId="77777777" w:rsidR="00874713" w:rsidRDefault="008E46D7">
            <w:pPr>
              <w:pStyle w:val="Listenabsatz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tägliche</w:t>
            </w:r>
            <w:proofErr w:type="spellEnd"/>
            <w:r>
              <w:rPr>
                <w:rFonts w:ascii="Sitka Heading" w:hAnsi="Sitka Heading"/>
                <w:b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Prüfungssimulationen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mit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ärztlichen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Dozenten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Tutoren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Simulationspatienten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der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Universitätsklinik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Gö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ttingen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den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drei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Prüfungsfeldern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: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Anamneseerhebung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Formulieren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eines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Arztbriefes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Patientenvorstellung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 und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Fachgespräch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über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Verdachtsdiagnose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Differentialdiagnosen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,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weiteres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Procedere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geplanten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Diagnostik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(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mit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ausführlicher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Begründung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ausschlie</w:t>
            </w:r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ßlich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in der </w:t>
            </w:r>
            <w:proofErr w:type="spellStart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medizinischen</w:t>
            </w:r>
            <w:proofErr w:type="spellEnd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Fachsprache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)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sowie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der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geplanten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Therapie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(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mit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ausführlicher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Begründung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ausschließlich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in der </w:t>
            </w:r>
            <w:proofErr w:type="spellStart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medizinischen</w:t>
            </w:r>
            <w:proofErr w:type="spellEnd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Fachsprache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)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sowie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der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Patientenaufklärung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zu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dem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simulierten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Krankheitsfall</w:t>
            </w:r>
            <w:proofErr w:type="spellEnd"/>
            <w:r>
              <w:rPr>
                <w:rFonts w:ascii="Sitka Heading" w:hAnsi="Sitka Heading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.</w:t>
            </w:r>
          </w:p>
        </w:tc>
      </w:tr>
      <w:tr w:rsidR="00874713" w14:paraId="1291767B" w14:textId="77777777" w:rsidTr="00874713">
        <w:trPr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590394A" w14:textId="77777777" w:rsidR="00874713" w:rsidRDefault="008E46D7">
            <w:pPr>
              <w:rPr>
                <w:rFonts w:ascii="Sitka Heading" w:hAnsi="Sitka Heading"/>
                <w:b w:val="0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ab </w:t>
            </w:r>
            <w:proofErr w:type="spellStart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  <w:p w14:paraId="28F295D7" w14:textId="77777777" w:rsidR="00874713" w:rsidRDefault="008E46D7">
            <w:pPr>
              <w:rPr>
                <w:rFonts w:ascii="Sitka Heading" w:hAnsi="Sitka Heading"/>
                <w:u w:val="singl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Sitka Heading" w:hAnsi="Sitka Heading"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Unser Highlight</w:t>
            </w:r>
          </w:p>
        </w:tc>
        <w:tc>
          <w:tcPr>
            <w:tcW w:w="7790" w:type="dxa"/>
          </w:tcPr>
          <w:p w14:paraId="7D6B25AE" w14:textId="77777777" w:rsidR="00874713" w:rsidRDefault="008E46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Für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authentisches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Prüfungsfeeling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bieten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wir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ab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Woche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9 je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zwei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Einzelcoaching-</w:t>
            </w:r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Termine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pro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Teilnehmer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. In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diesen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Sitzungen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wird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eine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Fachsprachprüfung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simuliert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und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im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 Anschluss </w:t>
            </w:r>
            <w:proofErr w:type="spellStart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evaluiert</w:t>
            </w:r>
            <w:proofErr w:type="spellEnd"/>
            <w:r>
              <w:rPr>
                <w:rFonts w:ascii="Sitka Heading" w:hAnsi="Sitka Heading"/>
                <w:bCs/>
                <w:sz w:val="24"/>
                <w:szCs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.</w:t>
            </w:r>
          </w:p>
        </w:tc>
      </w:tr>
    </w:tbl>
    <w:p w14:paraId="717B004E" w14:textId="77777777" w:rsidR="00874713" w:rsidRDefault="00874713">
      <w:pP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16C7B650" w14:textId="77777777" w:rsidR="00874713" w:rsidRDefault="008E46D7">
      <w:pP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Besonderheiten</w:t>
      </w:r>
      <w:proofErr w:type="spellEnd"/>
    </w:p>
    <w:p w14:paraId="06A9C5DA" w14:textId="77777777" w:rsidR="00874713" w:rsidRDefault="008E46D7">
      <w:pPr>
        <w:pStyle w:val="Listenabsatz"/>
        <w:numPr>
          <w:ilvl w:val="0"/>
          <w:numId w:val="1"/>
        </w:numPr>
        <w:ind w:right="543"/>
        <w:jc w:val="both"/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Sitka Heading" w:hAnsi="Sitka Heading"/>
          <w:bCs/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Intensive FSP - Vorbereitung mi</w:t>
      </w:r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t ca. </w:t>
      </w:r>
      <w:r>
        <w:rPr>
          <w:rFonts w:ascii="Sitka Heading" w:hAnsi="Sitka Heading"/>
          <w:bCs/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5</w:t>
      </w:r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0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Prüfungssimulationen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!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Jede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Prüfungssimulation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wird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im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Anschluss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evaluiert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und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für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unsere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Teilnehmer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zu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Übungszwecken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aufgezeichnet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!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Im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Verlauf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des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Kurses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werden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mind. 20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Arztbriefe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geschrieben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und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mit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jedem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Teilneh</w:t>
      </w:r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mer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individuell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besprochen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.</w:t>
      </w:r>
    </w:p>
    <w:p w14:paraId="3A17E4CF" w14:textId="77777777" w:rsidR="00874713" w:rsidRDefault="00874713">
      <w:pPr>
        <w:pStyle w:val="Listenabsatz"/>
        <w:ind w:right="543"/>
        <w:jc w:val="both"/>
        <w:rPr>
          <w:rFonts w:ascii="Sitka Heading" w:hAnsi="Sitka Heading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41B19DE9" w14:textId="77777777" w:rsidR="00874713" w:rsidRDefault="008E46D7">
      <w:pPr>
        <w:pStyle w:val="Listenabsatz"/>
        <w:numPr>
          <w:ilvl w:val="0"/>
          <w:numId w:val="3"/>
        </w:numPr>
        <w:ind w:right="543"/>
        <w:jc w:val="both"/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Neben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dem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regulären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Unterricht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steht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ein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Dozent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den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Teilnehmern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am</w:t>
      </w:r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Nachmittag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während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des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Selbststudiums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zur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Verfügung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um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sie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bei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den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Hausaufgaben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oder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sonstigen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Fragen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zu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unterstützen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. (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Förderunterricht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fakultativ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)</w:t>
      </w:r>
    </w:p>
    <w:p w14:paraId="5603BCC6" w14:textId="77777777" w:rsidR="00874713" w:rsidRDefault="008E46D7">
      <w:pP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Zugangsvoraussetzungen</w:t>
      </w:r>
      <w:proofErr w:type="spellEnd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und </w:t>
      </w:r>
      <w:proofErr w:type="spellStart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Möglichkeiten</w:t>
      </w:r>
      <w:proofErr w:type="spellEnd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der </w:t>
      </w:r>
      <w:proofErr w:type="spellStart"/>
      <w:r>
        <w:rPr>
          <w:rFonts w:ascii="Sitka Heading" w:hAnsi="Sitka Heading"/>
          <w:b/>
          <w:bCs/>
          <w:i/>
          <w:sz w:val="28"/>
          <w:u w:val="singl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kostenlosen</w:t>
      </w:r>
      <w:proofErr w:type="spellEnd"/>
      <w:r>
        <w:rPr>
          <w:rFonts w:ascii="Sitka Heading" w:hAnsi="Sitka Heading"/>
          <w:b/>
          <w:bCs/>
          <w:i/>
          <w:sz w:val="28"/>
          <w:u w:val="singl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Teilnahme</w:t>
      </w:r>
      <w:proofErr w:type="spellEnd"/>
      <w:r>
        <w:rPr>
          <w:rFonts w:ascii="Sitka Heading" w:hAnsi="Sitka Heading"/>
          <w:b/>
          <w:bCs/>
          <w:i/>
          <w:sz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:</w:t>
      </w:r>
    </w:p>
    <w:p w14:paraId="686DDC8E" w14:textId="77777777" w:rsidR="00874713" w:rsidRDefault="008E46D7">
      <w:pPr>
        <w:pStyle w:val="Listenabsatz"/>
        <w:numPr>
          <w:ilvl w:val="0"/>
          <w:numId w:val="3"/>
        </w:numPr>
        <w:jc w:val="both"/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Sitka Heading" w:hAnsi="Sitka Heading"/>
          <w:bCs/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Bildungsgutschein der Arbeitsagenturen/Jobcenter (dafür müssen Sie Ihren offiziellen Wohnsitz in Deutschland haben und hier arbeitssuchend gemeldet sein)</w:t>
      </w:r>
    </w:p>
    <w:p w14:paraId="59B3319D" w14:textId="77777777" w:rsidR="00874713" w:rsidRDefault="008E46D7">
      <w:pPr>
        <w:pStyle w:val="Listenabsatz"/>
        <w:numPr>
          <w:ilvl w:val="0"/>
          <w:numId w:val="3"/>
        </w:numPr>
        <w:jc w:val="both"/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Hochschulabschluss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Medizin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;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Berufserlaubnis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/Approbation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im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Heimatland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;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gute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Deutschkenntnisse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, mind. </w:t>
      </w:r>
      <w:proofErr w:type="spellStart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Zertifikat</w:t>
      </w:r>
      <w:proofErr w:type="spellEnd"/>
      <w:r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B2</w:t>
      </w:r>
      <w:r>
        <w:rPr>
          <w:rFonts w:ascii="Sitka Heading" w:hAnsi="Sitka Heading"/>
          <w:bCs/>
          <w:lang w:val="de-DE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, vorzugsweise C1</w:t>
      </w:r>
    </w:p>
    <w:p w14:paraId="4A8341CE" w14:textId="77777777" w:rsidR="00874713" w:rsidRDefault="00874713">
      <w:pPr>
        <w:pStyle w:val="Listenabsatz"/>
        <w:ind w:left="0"/>
        <w:jc w:val="both"/>
        <w:rPr>
          <w:rFonts w:ascii="Sitka Heading" w:hAnsi="Sitka Heading"/>
          <w:bCs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 w14:paraId="288059A6" w14:textId="77777777" w:rsidR="00874713" w:rsidRDefault="008E46D7">
      <w:pPr>
        <w:rPr>
          <w:rFonts w:ascii="Sitka Heading" w:hAnsi="Sitka Heading"/>
          <w:b/>
          <w:bCs/>
          <w:sz w:val="32"/>
          <w:szCs w:val="32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ascii="Sitka Heading" w:hAnsi="Sitka Heading"/>
          <w:b/>
          <w:bCs/>
          <w:noProof/>
          <w:sz w:val="32"/>
          <w:szCs w:val="32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F727D" wp14:editId="40D82C35">
                <wp:simplePos x="0" y="0"/>
                <wp:positionH relativeFrom="column">
                  <wp:posOffset>219075</wp:posOffset>
                </wp:positionH>
                <wp:positionV relativeFrom="paragraph">
                  <wp:posOffset>690880</wp:posOffset>
                </wp:positionV>
                <wp:extent cx="6229350" cy="1404620"/>
                <wp:effectExtent l="4445" t="4445" r="1460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024BE67" w14:textId="77777777" w:rsidR="00874713" w:rsidRDefault="00874713">
                            <w:pPr>
                              <w:pStyle w:val="Listenabsatz"/>
                              <w:ind w:left="360"/>
                              <w:jc w:val="both"/>
                              <w:rPr>
                                <w:rFonts w:ascii="Sitka Heading" w:hAnsi="Sitka Heading"/>
                                <w:bCs/>
                              </w:rPr>
                            </w:pPr>
                          </w:p>
                          <w:p w14:paraId="5CA94464" w14:textId="77777777" w:rsidR="00874713" w:rsidRDefault="008E46D7">
                            <w:pPr>
                              <w:pStyle w:val="Listenabsatz"/>
                              <w:ind w:left="360"/>
                              <w:jc w:val="both"/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Sie </w:t>
                            </w:r>
                            <w:proofErr w:type="spellStart"/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Selbstzahler</w:t>
                            </w:r>
                            <w:proofErr w:type="spellEnd"/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? </w:t>
                            </w:r>
                            <w:r>
                              <w:rPr>
                                <w:rFonts w:ascii="Sitka Heading" w:hAnsi="Sitka Heading"/>
                                <w:b/>
                                <w:lang w:val="de-DE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Dann füllen Sie bitte unser Anmeldeformular auf unserer Website aus</w:t>
                            </w:r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14:paraId="64B19B66" w14:textId="77777777" w:rsidR="00874713" w:rsidRDefault="008E46D7">
                            <w:pPr>
                              <w:pStyle w:val="Listenabsatz"/>
                              <w:ind w:left="360"/>
                              <w:jc w:val="both"/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itka Heading" w:hAnsi="Sitka Heading"/>
                                <w:b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https://deutsch-for-docs.de/buchung/</w:t>
                            </w:r>
                          </w:p>
                          <w:p w14:paraId="0CA3878D" w14:textId="77777777" w:rsidR="00874713" w:rsidRDefault="00874713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Sitka Heading" w:hAnsi="Sitka Heading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FF72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25pt;margin-top:54.4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">
                <v:textbox style="mso-fit-shape-to-text:t">
                  <w:txbxContent>
                    <w:p w14:paraId="4024BE67" w14:textId="77777777" w:rsidR="00874713" w:rsidRDefault="00874713">
                      <w:pPr>
                        <w:pStyle w:val="Listenabsatz"/>
                        <w:ind w:left="360"/>
                        <w:jc w:val="both"/>
                        <w:rPr>
                          <w:rFonts w:ascii="Sitka Heading" w:hAnsi="Sitka Heading"/>
                          <w:bCs/>
                        </w:rPr>
                      </w:pPr>
                    </w:p>
                    <w:p w14:paraId="5CA94464" w14:textId="77777777" w:rsidR="00874713" w:rsidRDefault="008E46D7">
                      <w:pPr>
                        <w:pStyle w:val="Listenabsatz"/>
                        <w:ind w:left="360"/>
                        <w:jc w:val="both"/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Sie </w:t>
                      </w:r>
                      <w:proofErr w:type="spellStart"/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sind</w:t>
                      </w:r>
                      <w:proofErr w:type="spellEnd"/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Selbstzahler</w:t>
                      </w:r>
                      <w:proofErr w:type="spellEnd"/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? </w:t>
                      </w:r>
                      <w:r>
                        <w:rPr>
                          <w:rFonts w:ascii="Sitka Heading" w:hAnsi="Sitka Heading"/>
                          <w:b/>
                          <w:lang w:val="de-DE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Dann füllen Sie bitte unser Anmeldeformular auf unserer Website aus</w:t>
                      </w:r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:</w:t>
                      </w:r>
                    </w:p>
                    <w:p w14:paraId="64B19B66" w14:textId="77777777" w:rsidR="00874713" w:rsidRDefault="008E46D7">
                      <w:pPr>
                        <w:pStyle w:val="Listenabsatz"/>
                        <w:ind w:left="360"/>
                        <w:jc w:val="both"/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Sitka Heading" w:hAnsi="Sitka Heading"/>
                          <w:b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https://deutsch-for-docs.de/buchung/</w:t>
                      </w:r>
                    </w:p>
                    <w:p w14:paraId="0CA3878D" w14:textId="77777777" w:rsidR="00874713" w:rsidRDefault="00874713">
                      <w:pPr>
                        <w:pStyle w:val="Listenabsatz"/>
                        <w:ind w:left="0"/>
                        <w:jc w:val="both"/>
                        <w:rPr>
                          <w:rFonts w:ascii="Sitka Heading" w:hAnsi="Sitka Heading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BF8AA" w14:textId="77777777" w:rsidR="00874713" w:rsidRDefault="00874713">
      <w:pPr>
        <w:rPr>
          <w:rFonts w:ascii="Arial" w:eastAsia="SimSun" w:hAnsi="Arial" w:cs="Arial"/>
          <w:color w:val="585858"/>
          <w:sz w:val="14"/>
          <w:szCs w:val="14"/>
          <w:shd w:val="clear" w:color="auto" w:fill="FFFFFF"/>
          <w:lang w:val="de-DE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sectPr w:rsidR="008747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894"/>
    <w:multiLevelType w:val="multilevel"/>
    <w:tmpl w:val="0D006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1B42"/>
    <w:multiLevelType w:val="multilevel"/>
    <w:tmpl w:val="26C51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626"/>
    <w:multiLevelType w:val="multilevel"/>
    <w:tmpl w:val="2BE81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C126E6"/>
    <w:rsid w:val="00874713"/>
    <w:rsid w:val="008E46D7"/>
    <w:rsid w:val="008E59BD"/>
    <w:rsid w:val="08C820A7"/>
    <w:rsid w:val="18FD650F"/>
    <w:rsid w:val="234653A1"/>
    <w:rsid w:val="5FC126E6"/>
    <w:rsid w:val="7B9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504F09"/>
  <w15:docId w15:val="{B4C907DE-DC63-4E87-82AC-9DB88F8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berschrift1">
    <w:name w:val="heading 1"/>
    <w:next w:val="Standard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uiPriority w:val="99"/>
    <w:unhideWhenUsed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unhideWhenUsed/>
    <w:qFormat/>
    <w:pPr>
      <w:tabs>
        <w:tab w:val="center" w:pos="4536"/>
        <w:tab w:val="right" w:pos="9072"/>
      </w:tabs>
    </w:pPr>
  </w:style>
  <w:style w:type="table" w:customStyle="1" w:styleId="EinfacheTabelle11">
    <w:name w:val="Einfache Tabelle 11"/>
    <w:basedOn w:val="NormaleTabelle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odile.ullner</dc:creator>
  <cp:lastModifiedBy>O U</cp:lastModifiedBy>
  <cp:revision>2</cp:revision>
  <dcterms:created xsi:type="dcterms:W3CDTF">2023-03-12T22:36:00Z</dcterms:created>
  <dcterms:modified xsi:type="dcterms:W3CDTF">2023-03-12T22:36:00Z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1031-11.2.0.11254</vt:lpwstr>
  </property>
  <property fmtid="{D5CDD505-2E9C-101B-9397-08002B2CF9AE}" pid="3" name="ICV">
    <vt:lpwstr>E239EC8D08904CC6A7326B875EA94603</vt:lpwstr>
  </property>
</Properties>
</file>